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05-00357/1302/2026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11 марта 2026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>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ст. 6.1.1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Ибулаева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Альберта </w:t>
      </w:r>
      <w:r>
        <w:rPr>
          <w:rFonts w:ascii="Times New Roman" w:eastAsia="Times New Roman" w:hAnsi="Times New Roman" w:cs="Times New Roman"/>
          <w:sz w:val="26"/>
          <w:szCs w:val="26"/>
        </w:rPr>
        <w:t>Тимеряевича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6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1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7rplc-1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22.12.2025 года в 03 часов 30 минут, </w:t>
      </w:r>
      <w:r>
        <w:rPr>
          <w:rFonts w:ascii="Times New Roman" w:eastAsia="Times New Roman" w:hAnsi="Times New Roman" w:cs="Times New Roman"/>
          <w:sz w:val="26"/>
          <w:szCs w:val="26"/>
        </w:rPr>
        <w:t>Ибулаев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А.Т., находясь в квартире </w:t>
      </w:r>
      <w:r>
        <w:rPr>
          <w:rStyle w:val="cat-UserDefinedgrp-49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взяв в руку кухонный молоток, нанес им один удар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височную область головы слева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своей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супруге </w:t>
      </w:r>
      <w:r>
        <w:rPr>
          <w:rStyle w:val="cat-UserDefinedgrp-48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32rplc-2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причинив тем самым последней физическую боль, не причинив телесных повреждений и последствий, указанных в статье 115 Уголовного кодекса Российской Федерации.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Ибулаева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содержат признаков уголовно-наказуемого деяния.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Ибулаева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А.Т. </w:t>
      </w:r>
      <w:r>
        <w:rPr>
          <w:rFonts w:ascii="Times New Roman" w:eastAsia="Times New Roman" w:hAnsi="Times New Roman" w:cs="Times New Roman"/>
          <w:sz w:val="26"/>
          <w:szCs w:val="26"/>
        </w:rPr>
        <w:t>составлен протокол об административном правонарушении, предусмотренном ст. 6.1.1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Ибулаев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А.Т.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дате, времени и месте судебного заседания извещен надлежащим образом.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Ибулаева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 имеющимся в деле материалам.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Потерпевшая </w:t>
      </w:r>
      <w:r>
        <w:rPr>
          <w:rStyle w:val="cat-UserDefinedgrp-51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явилась, о дате, времени и месте судебного заседания извещена надлежащим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телефонограмме от 05.03.2026г. она не сможет участвовать в судебном заседании, назначенном на 11.03.2026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Также сообщила, что ее супруг </w:t>
      </w:r>
      <w:r>
        <w:rPr>
          <w:rFonts w:ascii="Times New Roman" w:eastAsia="Times New Roman" w:hAnsi="Times New Roman" w:cs="Times New Roman"/>
          <w:sz w:val="26"/>
          <w:szCs w:val="26"/>
        </w:rPr>
        <w:t>Ибулаев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А.Т. </w:t>
      </w:r>
      <w:r>
        <w:rPr>
          <w:rFonts w:ascii="Times New Roman" w:eastAsia="Times New Roman" w:hAnsi="Times New Roman" w:cs="Times New Roman"/>
          <w:sz w:val="26"/>
          <w:szCs w:val="26"/>
        </w:rPr>
        <w:t>не может ходить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судебное заседание не явится, находится в больнице.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ст.6.1.1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</w:t>
      </w:r>
      <w:r>
        <w:rPr>
          <w:rFonts w:ascii="Times New Roman" w:eastAsia="Times New Roman" w:hAnsi="Times New Roman" w:cs="Times New Roman"/>
          <w:sz w:val="26"/>
          <w:szCs w:val="26"/>
        </w:rPr>
        <w:t>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>Ибулаева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А.Т.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подтверждается материалами дела: протоколом об административном правонарушении,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Ибулаева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Ибулаева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А.Т.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разъяснены, о чем проставил свою подпись; рапортом зарегистрированным отделом МВД России по Сургутскому району,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постановлением об отказе в возбуждении уголовного дела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21.01.2026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письменными объяснениями потерпевшей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2rplc-4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заключением эксперта № 52 от 14.01.2026, </w:t>
      </w:r>
      <w:r>
        <w:rPr>
          <w:rFonts w:ascii="Times New Roman" w:eastAsia="Times New Roman" w:hAnsi="Times New Roman" w:cs="Times New Roman"/>
          <w:sz w:val="26"/>
          <w:szCs w:val="26"/>
        </w:rPr>
        <w:t>другими материалами дела.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медицинским критериям определения степени тяжести вреда, причиненного здоровью человека, утвержденным приказом </w:t>
      </w:r>
      <w:r>
        <w:rPr>
          <w:rFonts w:ascii="Times New Roman" w:eastAsia="Times New Roman" w:hAnsi="Times New Roman" w:cs="Times New Roman"/>
          <w:sz w:val="26"/>
          <w:szCs w:val="26"/>
        </w:rPr>
        <w:t>Минздравсоцразвития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 от 24 апреля 2008 г. №194н не причинившими вред здоровью человека считаются - поверхностные повреждения, в том числе: ссадина, кровоподтек, ушиб мягких тканей, включающий кровоподтек и гематому, поверхностная рана и другие повреждения, не влекущие за собой кратковременного расстройства здоровья или незначительной стойкой утраты общей трудоспособности.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Диспозиция ст. 6.1.1 Кодекса Российской Федерации об административных правонарушениях, предусматривает наказание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Ибулаева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А.Т.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 исследованными в ходе судебного разбирательства доказательствами.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Каких-либо противоречий в представленных доказательствах и сомнений относительно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Ибулаева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А.Т.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правонарушения, предусмотренного ст. 6.1.1 Кодекса Российской Федерации об административных правонарушениях, мировым судьей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Статья 6.1.1 КоАП Российской Федерации предусматривает ответственность за нанесение побоев или совершение иных насильственных действий, причинивших физическую боль, т.е. направлена на защиту прав и законных интересов личности от противоправных посягательств.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Приказом </w:t>
      </w:r>
      <w:r>
        <w:rPr>
          <w:rFonts w:ascii="Times New Roman" w:eastAsia="Times New Roman" w:hAnsi="Times New Roman" w:cs="Times New Roman"/>
          <w:sz w:val="26"/>
          <w:szCs w:val="26"/>
        </w:rPr>
        <w:t>Минздравсоцразвития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 от 24.04.2008 №194н "Об утверждении Медицинских критериев определения степени тяжести вреда, причиненного здоровью человека".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по правилам ст. 26.11 Кодекса Российской Федерации об административных правонарушениях представленные доказательства, мировой судья приходит к выводу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Ибулаева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А.Т.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</w:t>
      </w:r>
      <w:r>
        <w:rPr>
          <w:rFonts w:ascii="Times New Roman" w:eastAsia="Times New Roman" w:hAnsi="Times New Roman" w:cs="Times New Roman"/>
          <w:sz w:val="26"/>
          <w:szCs w:val="26"/>
        </w:rPr>
        <w:t>авонарушения, и квалифицирует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 по ст. 6.1.1 Кодекса Российской Федерации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тративных правонарушениях, как совершение иных насильственных действий</w:t>
      </w:r>
      <w:r>
        <w:rPr>
          <w:rFonts w:ascii="Times New Roman" w:eastAsia="Times New Roman" w:hAnsi="Times New Roman" w:cs="Times New Roman"/>
          <w:sz w:val="26"/>
          <w:szCs w:val="26"/>
        </w:rPr>
        <w:t>, причинивших физическую боль, но не повлекшие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Ибулаеву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ам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4.2 Кодекса Российской Федерации об административных правонарушениях, и смягчающи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 относит состояние здоровья </w:t>
      </w:r>
      <w:r>
        <w:rPr>
          <w:rFonts w:ascii="Times New Roman" w:eastAsia="Times New Roman" w:hAnsi="Times New Roman" w:cs="Times New Roman"/>
          <w:sz w:val="26"/>
          <w:szCs w:val="26"/>
        </w:rPr>
        <w:t>Ибулаева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А.Т., инвалида 3 группы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 не усматривает.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Ибулаева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А.Т.,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совершения административного правонарушения, тяжесть содеянного и обстоятельства, смягчающие административную ответственность, характер совершённого административного правонарушения, судья приходит к выводу, что наказание должно быть назначено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Ибулаева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Альберта </w:t>
      </w:r>
      <w:r>
        <w:rPr>
          <w:rFonts w:ascii="Times New Roman" w:eastAsia="Times New Roman" w:hAnsi="Times New Roman" w:cs="Times New Roman"/>
          <w:sz w:val="26"/>
          <w:szCs w:val="26"/>
        </w:rPr>
        <w:t>Тимеряевича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 руб. 00 коп.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 УИН 0412365400135018252506139.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 Белый Яр, ул. Совхозная,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Сургутского судебного района Ханты-Мансийского автономного округа – Югры в течение 10 дней со дня вручения или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30rplc-7">
    <w:name w:val="cat-PassportData grp-30 rplc-7"/>
    <w:basedOn w:val="DefaultParagraphFont"/>
  </w:style>
  <w:style w:type="character" w:customStyle="1" w:styleId="cat-UserDefinedgrp-46rplc-8">
    <w:name w:val="cat-UserDefined grp-46 rplc-8"/>
    <w:basedOn w:val="DefaultParagraphFont"/>
  </w:style>
  <w:style w:type="character" w:customStyle="1" w:styleId="cat-PassportDatagrp-31rplc-13">
    <w:name w:val="cat-PassportData grp-31 rplc-13"/>
    <w:basedOn w:val="DefaultParagraphFont"/>
  </w:style>
  <w:style w:type="character" w:customStyle="1" w:styleId="cat-UserDefinedgrp-47rplc-18">
    <w:name w:val="cat-UserDefined grp-47 rplc-18"/>
    <w:basedOn w:val="DefaultParagraphFont"/>
  </w:style>
  <w:style w:type="character" w:customStyle="1" w:styleId="cat-UserDefinedgrp-49rplc-23">
    <w:name w:val="cat-UserDefined grp-49 rplc-23"/>
    <w:basedOn w:val="DefaultParagraphFont"/>
  </w:style>
  <w:style w:type="character" w:customStyle="1" w:styleId="cat-UserDefinedgrp-48rplc-27">
    <w:name w:val="cat-UserDefined grp-48 rplc-27"/>
    <w:basedOn w:val="DefaultParagraphFont"/>
  </w:style>
  <w:style w:type="character" w:customStyle="1" w:styleId="cat-PassportDatagrp-32rplc-29">
    <w:name w:val="cat-PassportData grp-32 rplc-29"/>
    <w:basedOn w:val="DefaultParagraphFont"/>
  </w:style>
  <w:style w:type="character" w:customStyle="1" w:styleId="cat-UserDefinedgrp-51rplc-34">
    <w:name w:val="cat-UserDefined grp-51 rplc-34"/>
    <w:basedOn w:val="DefaultParagraphFont"/>
  </w:style>
  <w:style w:type="character" w:customStyle="1" w:styleId="cat-UserDefinedgrp-52rplc-46">
    <w:name w:val="cat-UserDefined grp-52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